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spacing w:before="0" w:line="240" w:lineRule="auto"/>
        <w:jc w:val="right"/>
        <w:outlineLvl w:val="1"/>
        <w:rPr>
          <w:b w:val="1"/>
          <w:bCs w:val="1"/>
          <w:outline w:val="0"/>
          <w:color w:val="941100"/>
          <w:sz w:val="32"/>
          <w:szCs w:val="32"/>
          <w:u w:val="single"/>
          <w14:textFill>
            <w14:solidFill>
              <w14:srgbClr w14:val="941100"/>
            </w14:solidFill>
          </w14:textFill>
        </w:rPr>
      </w:pPr>
      <w:r>
        <w:rPr>
          <w:b w:val="1"/>
          <w:bCs w:val="1"/>
          <w:outline w:val="0"/>
          <w:color w:val="941100"/>
          <w:sz w:val="32"/>
          <w:szCs w:val="32"/>
          <w:u w:val="single"/>
          <w:rtl w:val="0"/>
          <w14:textFill>
            <w14:solidFill>
              <w14:srgbClr w14:val="941100"/>
            </w14:solidFill>
          </w14:textFill>
        </w:rPr>
        <w:t>Don</w:t>
      </w:r>
      <w:r>
        <w:rPr>
          <w:b w:val="1"/>
          <w:bCs w:val="1"/>
          <w:outline w:val="0"/>
          <w:color w:val="941100"/>
          <w:sz w:val="32"/>
          <w:szCs w:val="32"/>
          <w:u w:val="single"/>
          <w:rtl w:val="1"/>
          <w14:textFill>
            <w14:solidFill>
              <w14:srgbClr w14:val="941100"/>
            </w14:solidFill>
          </w14:textFill>
        </w:rPr>
        <w:t>’</w:t>
      </w:r>
      <w:r>
        <w:rPr>
          <w:b w:val="1"/>
          <w:bCs w:val="1"/>
          <w:outline w:val="0"/>
          <w:color w:val="941100"/>
          <w:sz w:val="32"/>
          <w:szCs w:val="32"/>
          <w:u w:val="single"/>
          <w:rtl w:val="0"/>
          <w:lang w:val="en-US"/>
          <w14:textFill>
            <w14:solidFill>
              <w14:srgbClr w14:val="941100"/>
            </w14:solidFill>
          </w14:textFill>
        </w:rPr>
        <w:t>t Worry; Be Happy!</w:t>
      </w:r>
    </w:p>
    <w:p>
      <w:pPr>
        <w:pStyle w:val="Heading"/>
        <w:jc w:val="right"/>
        <w:rPr>
          <w:outline w:val="0"/>
          <w:color w:val="54136b"/>
          <w:sz w:val="28"/>
          <w:szCs w:val="28"/>
          <w:u w:val="single" w:color="000000"/>
          <w14:textFill>
            <w14:solidFill>
              <w14:srgbClr w14:val="55136C"/>
            </w14:solidFill>
          </w14:textFill>
        </w:rPr>
      </w:pPr>
      <w:r>
        <w:rPr>
          <w:outline w:val="0"/>
          <w:color w:val="54136b"/>
          <w:sz w:val="28"/>
          <w:szCs w:val="28"/>
          <w:u w:val="single" w:color="000000"/>
          <w:rtl w:val="0"/>
          <w14:textFill>
            <w14:solidFill>
              <w14:srgbClr w14:val="55136C"/>
            </w14:solidFill>
          </w14:textFill>
        </w:rPr>
        <w:t> </w:t>
      </w:r>
      <w:r>
        <w:rPr>
          <w:outline w:val="0"/>
          <w:color w:val="54136b"/>
          <w:sz w:val="28"/>
          <w:szCs w:val="28"/>
          <w:u w:val="single" w:color="000000"/>
          <w:rtl w:val="0"/>
          <w:lang w:val="en-US"/>
          <w14:textFill>
            <w14:solidFill>
              <w14:srgbClr w14:val="55136C"/>
            </w14:solidFill>
          </w14:textFill>
        </w:rPr>
        <w:t>(But</w:t>
      </w:r>
      <w:r>
        <w:rPr>
          <w:outline w:val="0"/>
          <w:color w:val="54136b"/>
          <w:sz w:val="28"/>
          <w:szCs w:val="28"/>
          <w:u w:val="single" w:color="000000"/>
          <w:rtl w:val="0"/>
          <w14:textFill>
            <w14:solidFill>
              <w14:srgbClr w14:val="55136C"/>
            </w14:solidFill>
          </w14:textFill>
        </w:rPr>
        <w:t>…</w:t>
      </w:r>
      <w:r>
        <w:rPr>
          <w:outline w:val="0"/>
          <w:color w:val="54136b"/>
          <w:sz w:val="28"/>
          <w:szCs w:val="28"/>
          <w:u w:val="single" w:color="000000"/>
          <w:rtl w:val="0"/>
          <w14:textFill>
            <w14:solidFill>
              <w14:srgbClr w14:val="55136C"/>
            </w14:solidFill>
          </w14:textFill>
        </w:rPr>
        <w:t>)</w:t>
      </w:r>
    </w:p>
    <w:p>
      <w:pPr>
        <w:pStyle w:val="Body"/>
        <w:jc w:val="right"/>
      </w:pPr>
      <w:r>
        <w:rPr>
          <w:b w:val="1"/>
          <w:bCs w:val="1"/>
          <w:rtl w:val="0"/>
          <w:lang w:val="en-US"/>
        </w:rPr>
        <w:t xml:space="preserve">Lesson by:  </w:t>
      </w:r>
      <w:r>
        <w:rPr>
          <w:rtl w:val="0"/>
          <w:lang w:val="en-US"/>
        </w:rPr>
        <w:t>Mark Householder</w:t>
      </w:r>
    </w:p>
    <w:p>
      <w:pPr>
        <w:pStyle w:val="Default"/>
        <w:spacing w:before="0"/>
        <w:jc w:val="right"/>
        <w:rPr>
          <w:b w:val="1"/>
          <w:bCs w:val="1"/>
          <w:outline w:val="0"/>
          <w:color w:val="005392"/>
          <w:sz w:val="24"/>
          <w:szCs w:val="24"/>
          <w:shd w:val="clear" w:color="auto" w:fill="ffffff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5493"/>
            </w14:solidFill>
          </w14:textFill>
        </w:rPr>
        <w:t>Zanesville</w:t>
      </w:r>
      <w:r>
        <w:rPr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 xml:space="preserve"> Sun. a.m. </w:t>
      </w:r>
      <w:r>
        <w:rPr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5493"/>
            </w14:solidFill>
          </w14:textFill>
        </w:rPr>
        <w:t>14</w:t>
      </w:r>
      <w:r>
        <w:rPr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 xml:space="preserve"> </w:t>
      </w:r>
      <w:r>
        <w:rPr>
          <w:b w:val="1"/>
          <w:bCs w:val="1"/>
          <w:outline w:val="0"/>
          <w:color w:val="005392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5493"/>
            </w14:solidFill>
          </w14:textFill>
        </w:rPr>
        <w:t>April 2024</w:t>
      </w: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b w:val="1"/>
          <w:bCs w:val="1"/>
          <w:outline w:val="0"/>
          <w:color w:val="941100"/>
          <w:sz w:val="24"/>
          <w:szCs w:val="24"/>
          <w:rtl w:val="0"/>
          <w14:textFill>
            <w14:solidFill>
              <w14:srgbClr w14:val="941100"/>
            </w14:solidFill>
          </w14:textFill>
        </w:rPr>
      </w:pPr>
      <w:r>
        <w:rPr>
          <w:b w:val="1"/>
          <w:bCs w:val="1"/>
          <w:outline w:val="0"/>
          <w:color w:val="941100"/>
          <w:sz w:val="24"/>
          <w:szCs w:val="24"/>
          <w:rtl w:val="0"/>
          <w14:textFill>
            <w14:solidFill>
              <w14:srgbClr w14:val="941100"/>
            </w14:solidFill>
          </w14:textFill>
        </w:rPr>
        <w:t>–––––––––––––––––––––––––––––––––––––</w:t>
      </w: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</w:pPr>
      <w:r>
        <w:rPr>
          <w:rStyle w:val="Hyperlink.0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instrText xml:space="preserve"> HYPERLINK \l "bookmark" </w:instrText>
      </w:r>
      <w:r>
        <w:rPr>
          <w:rStyle w:val="Hyperlink.0"/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521b92"/>
          <w:sz w:val="36"/>
          <w:szCs w:val="36"/>
          <w:rtl w:val="0"/>
          <w:lang w:val="en-US"/>
          <w14:textFill>
            <w14:solidFill>
              <w14:srgbClr w14:val="531B93"/>
            </w14:solidFill>
          </w14:textFill>
        </w:rPr>
        <w:t>†</w:t>
      </w:r>
      <w:r>
        <w:rPr>
          <w:b w:val="1"/>
          <w:bCs w:val="1"/>
          <w:outline w:val="0"/>
          <w:color w:val="521b92"/>
          <w:sz w:val="36"/>
          <w:szCs w:val="36"/>
          <w:rtl w:val="0"/>
          <w14:textFill>
            <w14:solidFill>
              <w14:srgbClr w14:val="531B93"/>
            </w14:solidFill>
          </w14:textFill>
        </w:rPr>
        <w:fldChar w:fldCharType="end" w:fldLock="0"/>
      </w:r>
    </w:p>
    <w:p>
      <w:pPr>
        <w:pStyle w:val="Heading 3"/>
        <w:spacing w:before="240"/>
        <w:outlineLvl w:val="2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 xml:space="preserve">* </w:t>
      </w:r>
      <w:r>
        <w:rPr>
          <w:b w:val="1"/>
          <w:bCs w:val="1"/>
          <w:outline w:val="0"/>
          <w:color w:val="005392"/>
          <w:sz w:val="28"/>
          <w:szCs w:val="28"/>
          <w:rtl w:val="1"/>
          <w:lang w:val="ar-SA" w:bidi="ar-SA"/>
          <w14:textFill>
            <w14:solidFill>
              <w14:srgbClr w14:val="005493"/>
            </w14:solidFill>
          </w14:textFill>
        </w:rPr>
        <w:t>“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nothing is better than</w:t>
      </w: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>…”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rFonts w:ascii="Helvetica" w:cs="Helvetica" w:hAnsi="Helvetica" w:eastAsia="Helvetica"/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it-IT"/>
        </w:rPr>
        <w:t>Ecclesiastes 3:20-end</w:t>
      </w:r>
    </w:p>
    <w:p>
      <w:pPr>
        <w:pStyle w:val="Heading 3"/>
        <w:spacing w:before="240"/>
        <w:outlineLvl w:val="2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 xml:space="preserve">* </w:t>
      </w:r>
      <w:r>
        <w:rPr>
          <w:b w:val="1"/>
          <w:bCs w:val="1"/>
          <w:outline w:val="0"/>
          <w:color w:val="005392"/>
          <w:sz w:val="28"/>
          <w:szCs w:val="28"/>
          <w:rtl w:val="1"/>
          <w:lang w:val="ar-SA" w:bidi="ar-SA"/>
          <w14:textFill>
            <w14:solidFill>
              <w14:srgbClr w14:val="005493"/>
            </w14:solidFill>
          </w14:textFill>
        </w:rPr>
        <w:t>“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what to say</w:t>
      </w: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>”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</w:rPr>
        <w:t>John 12:49</w:t>
      </w:r>
    </w:p>
    <w:p>
      <w:pPr>
        <w:pStyle w:val="Heading 3"/>
        <w:spacing w:before="240"/>
        <w:outlineLvl w:val="2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 xml:space="preserve">* </w:t>
      </w:r>
      <w:r>
        <w:rPr>
          <w:b w:val="1"/>
          <w:bCs w:val="1"/>
          <w:outline w:val="0"/>
          <w:color w:val="005392"/>
          <w:sz w:val="28"/>
          <w:szCs w:val="28"/>
          <w:rtl w:val="1"/>
          <w:lang w:val="ar-SA" w:bidi="ar-SA"/>
          <w14:textFill>
            <w14:solidFill>
              <w14:srgbClr w14:val="005493"/>
            </w14:solidFill>
          </w14:textFill>
        </w:rPr>
        <w:t>“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do not worry</w:t>
      </w: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>”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en-US"/>
        </w:rPr>
        <w:t>Matthew 6:31-34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en-US"/>
        </w:rPr>
        <w:t>Matthew 10:19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</w:rPr>
        <w:t>Mark 13:11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</w:rPr>
        <w:t>Luke 12:11, 22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</w:rPr>
        <w:t>1 Corinthians 7:21</w:t>
      </w:r>
    </w:p>
    <w:p>
      <w:pPr>
        <w:pStyle w:val="Heading 3"/>
        <w:spacing w:before="240"/>
        <w:outlineLvl w:val="2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 xml:space="preserve">* </w:t>
      </w:r>
      <w:r>
        <w:rPr>
          <w:b w:val="1"/>
          <w:bCs w:val="1"/>
          <w:outline w:val="0"/>
          <w:color w:val="005392"/>
          <w:sz w:val="28"/>
          <w:szCs w:val="28"/>
          <w:rtl w:val="1"/>
          <w:lang w:val="ar-SA" w:bidi="ar-SA"/>
          <w14:textFill>
            <w14:solidFill>
              <w14:srgbClr w14:val="005493"/>
            </w14:solidFill>
          </w14:textFill>
        </w:rPr>
        <w:t>“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not ashamed</w:t>
      </w: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>”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de-DE"/>
        </w:rPr>
        <w:t>Romans 1:16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en-US"/>
        </w:rPr>
        <w:t>2 Timothy 1:12, 16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en-US"/>
        </w:rPr>
        <w:t>Hebrews 2:11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en-US"/>
        </w:rPr>
        <w:t>Hebrews 11:16</w:t>
      </w:r>
    </w:p>
    <w:p>
      <w:pPr>
        <w:pStyle w:val="Heading 3"/>
        <w:spacing w:before="240"/>
        <w:outlineLvl w:val="2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 xml:space="preserve">* </w:t>
      </w:r>
      <w:r>
        <w:rPr>
          <w:b w:val="1"/>
          <w:bCs w:val="1"/>
          <w:outline w:val="0"/>
          <w:color w:val="005392"/>
          <w:sz w:val="28"/>
          <w:szCs w:val="28"/>
          <w:rtl w:val="1"/>
          <w:lang w:val="ar-SA" w:bidi="ar-SA"/>
          <w14:textFill>
            <w14:solidFill>
              <w14:srgbClr w14:val="005493"/>
            </w14:solidFill>
          </w14:textFill>
        </w:rPr>
        <w:t>“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be happy</w:t>
      </w: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>”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es-ES_tradnl"/>
        </w:rPr>
        <w:t>Ecclesiastes 2:24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rFonts w:ascii="Helvetica" w:cs="Helvetica" w:hAnsi="Helvetica" w:eastAsia="Helvetica"/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it-IT"/>
        </w:rPr>
        <w:t>Ecclesiastes 3:22</w:t>
      </w:r>
    </w:p>
    <w:p>
      <w:pPr>
        <w:pStyle w:val="Heading 3"/>
        <w:spacing w:before="240"/>
        <w:outlineLvl w:val="2"/>
        <w:rPr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b w:val="1"/>
          <w:bCs w:val="1"/>
          <w:outline w:val="0"/>
          <w:color w:val="005392"/>
          <w:sz w:val="28"/>
          <w:szCs w:val="28"/>
          <w:rtl w:val="0"/>
          <w14:textFill>
            <w14:solidFill>
              <w14:srgbClr w14:val="005493"/>
            </w14:solidFill>
          </w14:textFill>
        </w:rPr>
        <w:t>…</w:t>
      </w:r>
      <w:r>
        <w:rPr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but be careful!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</w:rPr>
        <w:t>Luke 12:11-34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</w:rPr>
        <w:t>Luke 13:3, 5</w:t>
      </w:r>
    </w:p>
    <w:p>
      <w:pPr>
        <w:pStyle w:val="Default"/>
        <w:bidi w:val="0"/>
        <w:spacing w:before="0" w:line="240" w:lineRule="auto"/>
        <w:ind w:left="126" w:right="0" w:firstLine="0"/>
        <w:jc w:val="left"/>
        <w:rPr>
          <w:rtl w:val="0"/>
        </w:rPr>
      </w:pPr>
      <w:r>
        <w:rPr>
          <w:sz w:val="28"/>
          <w:szCs w:val="28"/>
          <w:u w:val="single"/>
          <w:rtl w:val="0"/>
        </w:rPr>
        <w:t xml:space="preserve">• </w:t>
      </w:r>
      <w:r>
        <w:rPr>
          <w:sz w:val="28"/>
          <w:szCs w:val="28"/>
          <w:u w:val="single"/>
          <w:rtl w:val="0"/>
          <w:lang w:val="en-US"/>
        </w:rPr>
        <w:t>Revelation 2:5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Roman" w:cs="Arial Unicode MS" w:hAnsi="Times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3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